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1DB39104" w14:textId="77777777" w:rsidR="006D7B51" w:rsidRPr="00A07DBD" w:rsidRDefault="00DA7EB6" w:rsidP="006D7B51">
      <w:pPr>
        <w:tabs>
          <w:tab w:val="right" w:leader="underscore" w:pos="8505"/>
        </w:tabs>
        <w:spacing w:after="0" w:line="240" w:lineRule="auto"/>
        <w:jc w:val="center"/>
        <w:rPr>
          <w:rFonts w:eastAsia="Calibri"/>
          <w:b/>
          <w:color w:val="FF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6D7B51" w:rsidRPr="006D7B51">
        <w:rPr>
          <w:rFonts w:ascii="Arial" w:eastAsia="Calibri" w:hAnsi="Arial" w:cs="Arial"/>
          <w:i/>
          <w:iCs/>
          <w:color w:val="000000"/>
        </w:rPr>
        <w:t>32322 ŠLIFAVIMO MEDŽIAGOS IR PJOVIMO DISKAI</w:t>
      </w:r>
    </w:p>
    <w:p w14:paraId="4219A923" w14:textId="0CCEFE5A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0E3F5B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D7B51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AF53B0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E3F5B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7b9cdc46fde327b3dfe3540110800e45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24c392420741b782ad35d6df91ad5c7f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4F2C64-6C43-4DCA-8893-C32B76CE5B91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2025-12-09T07:01:00Z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